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38" w:rsidRDefault="00E0277F">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1.png" descr="skside_sh_wmf"/>
            <wp:cNvGraphicFramePr/>
            <a:graphic xmlns:a="http://schemas.openxmlformats.org/drawingml/2006/main">
              <a:graphicData uri="http://schemas.openxmlformats.org/drawingml/2006/picture">
                <pic:pic xmlns:pic="http://schemas.openxmlformats.org/drawingml/2006/picture">
                  <pic:nvPicPr>
                    <pic:cNvPr id="0" name="image1.png" descr="skside_sh_wmf"/>
                    <pic:cNvPicPr preferRelativeResize="0"/>
                  </pic:nvPicPr>
                  <pic:blipFill>
                    <a:blip r:embed="rId7"/>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firstRow="0" w:lastRow="0" w:firstColumn="0" w:lastColumn="0" w:noHBand="0" w:noVBand="0"/>
      </w:tblPr>
      <w:tblGrid>
        <w:gridCol w:w="5865"/>
        <w:gridCol w:w="4284"/>
      </w:tblGrid>
      <w:tr w:rsidR="00255138">
        <w:tc>
          <w:tcPr>
            <w:tcW w:w="5865" w:type="dxa"/>
          </w:tcPr>
          <w:p w:rsidR="00255138" w:rsidRDefault="00E0277F">
            <w:pPr>
              <w:pStyle w:val="Overskrift1"/>
              <w:rPr>
                <w:sz w:val="72"/>
                <w:szCs w:val="72"/>
              </w:rPr>
            </w:pPr>
            <w:r>
              <w:rPr>
                <w:sz w:val="72"/>
                <w:szCs w:val="72"/>
              </w:rPr>
              <w:t>Møtereferat</w:t>
            </w:r>
          </w:p>
          <w:p w:rsidR="00255138" w:rsidRDefault="00255138"/>
        </w:tc>
        <w:tc>
          <w:tcPr>
            <w:tcW w:w="4284" w:type="dxa"/>
          </w:tcPr>
          <w:p w:rsidR="00255138" w:rsidRDefault="00E0277F">
            <w:pPr>
              <w:pBdr>
                <w:top w:val="nil"/>
                <w:left w:val="nil"/>
                <w:bottom w:val="nil"/>
                <w:right w:val="nil"/>
                <w:between w:val="nil"/>
              </w:pBdr>
              <w:rPr>
                <w:b/>
                <w:color w:val="000000"/>
                <w:sz w:val="18"/>
                <w:szCs w:val="18"/>
              </w:rPr>
            </w:pPr>
            <w:r>
              <w:rPr>
                <w:b/>
                <w:color w:val="000000"/>
                <w:sz w:val="18"/>
                <w:szCs w:val="18"/>
              </w:rPr>
              <w:t>Oppvekst og levekår</w:t>
            </w:r>
          </w:p>
          <w:p w:rsidR="00255138" w:rsidRDefault="00E0277F">
            <w:pPr>
              <w:pBdr>
                <w:top w:val="nil"/>
                <w:left w:val="nil"/>
                <w:bottom w:val="nil"/>
                <w:right w:val="nil"/>
                <w:between w:val="nil"/>
              </w:pBdr>
              <w:rPr>
                <w:color w:val="000000"/>
                <w:sz w:val="17"/>
                <w:szCs w:val="17"/>
              </w:rPr>
            </w:pPr>
            <w:r>
              <w:rPr>
                <w:color w:val="000000"/>
                <w:sz w:val="17"/>
                <w:szCs w:val="17"/>
              </w:rPr>
              <w:t>St. Svithun skole</w:t>
            </w:r>
          </w:p>
          <w:p w:rsidR="00255138" w:rsidRDefault="00255138">
            <w:pPr>
              <w:pBdr>
                <w:top w:val="nil"/>
                <w:left w:val="nil"/>
                <w:bottom w:val="nil"/>
                <w:right w:val="nil"/>
                <w:between w:val="nil"/>
              </w:pBdr>
              <w:rPr>
                <w:color w:val="000000"/>
                <w:sz w:val="17"/>
                <w:szCs w:val="17"/>
              </w:rPr>
            </w:pPr>
          </w:p>
          <w:p w:rsidR="00255138" w:rsidRDefault="00255138">
            <w:pPr>
              <w:pBdr>
                <w:top w:val="nil"/>
                <w:left w:val="nil"/>
                <w:bottom w:val="nil"/>
                <w:right w:val="nil"/>
                <w:between w:val="nil"/>
              </w:pBdr>
              <w:rPr>
                <w:color w:val="000000"/>
                <w:sz w:val="17"/>
                <w:szCs w:val="17"/>
              </w:rPr>
            </w:pPr>
          </w:p>
          <w:p w:rsidR="00255138" w:rsidRDefault="00255138">
            <w:pPr>
              <w:pBdr>
                <w:top w:val="nil"/>
                <w:left w:val="nil"/>
                <w:bottom w:val="nil"/>
                <w:right w:val="nil"/>
                <w:between w:val="nil"/>
              </w:pBdr>
              <w:rPr>
                <w:color w:val="000000"/>
                <w:sz w:val="17"/>
                <w:szCs w:val="17"/>
              </w:rPr>
            </w:pPr>
          </w:p>
          <w:p w:rsidR="00255138" w:rsidRDefault="00E0277F">
            <w:pPr>
              <w:pBdr>
                <w:top w:val="nil"/>
                <w:left w:val="nil"/>
                <w:bottom w:val="nil"/>
                <w:right w:val="nil"/>
                <w:between w:val="nil"/>
              </w:pBdr>
              <w:rPr>
                <w:color w:val="000000"/>
                <w:sz w:val="17"/>
                <w:szCs w:val="17"/>
              </w:rPr>
            </w:pPr>
            <w:proofErr w:type="spellStart"/>
            <w:r>
              <w:rPr>
                <w:color w:val="000000"/>
                <w:sz w:val="17"/>
                <w:szCs w:val="17"/>
              </w:rPr>
              <w:t>Postadr</w:t>
            </w:r>
            <w:proofErr w:type="spellEnd"/>
            <w:r>
              <w:rPr>
                <w:color w:val="000000"/>
                <w:sz w:val="17"/>
                <w:szCs w:val="17"/>
              </w:rPr>
              <w:t>.: Postboks 8069 Forus, 4068 Stavanger</w:t>
            </w:r>
          </w:p>
          <w:p w:rsidR="00255138" w:rsidRDefault="00E0277F">
            <w:pPr>
              <w:pBdr>
                <w:top w:val="nil"/>
                <w:left w:val="nil"/>
                <w:bottom w:val="nil"/>
                <w:right w:val="nil"/>
                <w:between w:val="nil"/>
              </w:pBdr>
              <w:rPr>
                <w:color w:val="000000"/>
                <w:sz w:val="17"/>
                <w:szCs w:val="17"/>
              </w:rPr>
            </w:pPr>
            <w:proofErr w:type="spellStart"/>
            <w:r>
              <w:rPr>
                <w:color w:val="000000"/>
                <w:sz w:val="17"/>
                <w:szCs w:val="17"/>
              </w:rPr>
              <w:t>Besøksadr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w:t>
            </w:r>
          </w:p>
          <w:p w:rsidR="00255138" w:rsidRDefault="00E0277F">
            <w:pPr>
              <w:pBdr>
                <w:top w:val="nil"/>
                <w:left w:val="nil"/>
                <w:bottom w:val="nil"/>
                <w:right w:val="nil"/>
                <w:between w:val="nil"/>
              </w:pBdr>
              <w:rPr>
                <w:color w:val="000000"/>
                <w:sz w:val="17"/>
                <w:szCs w:val="17"/>
              </w:rPr>
            </w:pPr>
            <w:r>
              <w:rPr>
                <w:color w:val="000000"/>
                <w:sz w:val="17"/>
                <w:szCs w:val="17"/>
              </w:rPr>
              <w:t xml:space="preserve">Telefon: 51505150 </w:t>
            </w:r>
          </w:p>
          <w:p w:rsidR="00255138" w:rsidRDefault="00E0277F">
            <w:pPr>
              <w:pBdr>
                <w:top w:val="nil"/>
                <w:left w:val="nil"/>
                <w:bottom w:val="nil"/>
                <w:right w:val="nil"/>
                <w:between w:val="nil"/>
              </w:pBdr>
              <w:rPr>
                <w:color w:val="000000"/>
                <w:sz w:val="17"/>
                <w:szCs w:val="17"/>
              </w:rPr>
            </w:pPr>
            <w:r>
              <w:rPr>
                <w:color w:val="000000"/>
                <w:sz w:val="17"/>
                <w:szCs w:val="17"/>
              </w:rPr>
              <w:t xml:space="preserve">E-post: </w:t>
            </w:r>
            <w:hyperlink r:id="rId8">
              <w:r>
                <w:rPr>
                  <w:color w:val="000000"/>
                  <w:sz w:val="17"/>
                  <w:szCs w:val="17"/>
                </w:rPr>
                <w:t>stsvithun.skole@stavanger.kommune.no</w:t>
              </w:r>
            </w:hyperlink>
            <w:r>
              <w:rPr>
                <w:color w:val="000000"/>
                <w:sz w:val="17"/>
                <w:szCs w:val="17"/>
              </w:rPr>
              <w:t xml:space="preserve"> </w:t>
            </w:r>
          </w:p>
          <w:p w:rsidR="00255138" w:rsidRDefault="00E0277F">
            <w:pPr>
              <w:pBdr>
                <w:top w:val="nil"/>
                <w:left w:val="nil"/>
                <w:bottom w:val="nil"/>
                <w:right w:val="nil"/>
                <w:between w:val="nil"/>
              </w:pBdr>
              <w:rPr>
                <w:color w:val="000000"/>
                <w:sz w:val="17"/>
                <w:szCs w:val="17"/>
              </w:rPr>
            </w:pPr>
            <w:r>
              <w:rPr>
                <w:color w:val="000000"/>
                <w:sz w:val="17"/>
                <w:szCs w:val="17"/>
              </w:rPr>
              <w:t>www.stavanger.kommune.no</w:t>
            </w:r>
          </w:p>
          <w:p w:rsidR="00255138" w:rsidRDefault="00E0277F">
            <w:pPr>
              <w:pBdr>
                <w:top w:val="nil"/>
                <w:left w:val="nil"/>
                <w:bottom w:val="nil"/>
                <w:right w:val="nil"/>
                <w:between w:val="nil"/>
              </w:pBdr>
              <w:rPr>
                <w:color w:val="000000"/>
                <w:sz w:val="17"/>
                <w:szCs w:val="17"/>
              </w:rPr>
            </w:pPr>
            <w:r>
              <w:rPr>
                <w:color w:val="000000"/>
                <w:sz w:val="17"/>
                <w:szCs w:val="17"/>
              </w:rPr>
              <w:t>Org.nr.: NO 964 965 226</w:t>
            </w:r>
          </w:p>
        </w:tc>
      </w:tr>
    </w:tbl>
    <w:p w:rsidR="00255138" w:rsidRDefault="00255138"/>
    <w:tbl>
      <w:tblPr>
        <w:tblStyle w:val="a0"/>
        <w:tblW w:w="9113" w:type="dxa"/>
        <w:tblInd w:w="0" w:type="dxa"/>
        <w:tblLayout w:type="fixed"/>
        <w:tblLook w:val="0000" w:firstRow="0" w:lastRow="0" w:firstColumn="0" w:lastColumn="0" w:noHBand="0" w:noVBand="0"/>
      </w:tblPr>
      <w:tblGrid>
        <w:gridCol w:w="1426"/>
        <w:gridCol w:w="7687"/>
      </w:tblGrid>
      <w:tr w:rsidR="00255138">
        <w:tc>
          <w:tcPr>
            <w:tcW w:w="1426" w:type="dxa"/>
          </w:tcPr>
          <w:p w:rsidR="00255138" w:rsidRDefault="00E0277F">
            <w:r>
              <w:t>Gruppe:</w:t>
            </w:r>
          </w:p>
        </w:tc>
        <w:tc>
          <w:tcPr>
            <w:tcW w:w="7687" w:type="dxa"/>
          </w:tcPr>
          <w:p w:rsidR="00255138" w:rsidRDefault="00E0277F">
            <w:pPr>
              <w:rPr>
                <w:b/>
              </w:rPr>
            </w:pPr>
            <w:r>
              <w:rPr>
                <w:b/>
              </w:rPr>
              <w:t>Driftsstyre</w:t>
            </w:r>
          </w:p>
        </w:tc>
      </w:tr>
      <w:tr w:rsidR="00255138">
        <w:tc>
          <w:tcPr>
            <w:tcW w:w="1426" w:type="dxa"/>
          </w:tcPr>
          <w:p w:rsidR="00255138" w:rsidRDefault="00E0277F">
            <w:r>
              <w:t>Møtested:</w:t>
            </w:r>
          </w:p>
        </w:tc>
        <w:tc>
          <w:tcPr>
            <w:tcW w:w="7687" w:type="dxa"/>
          </w:tcPr>
          <w:p w:rsidR="00255138" w:rsidRDefault="00E0277F">
            <w:pPr>
              <w:rPr>
                <w:b/>
              </w:rPr>
            </w:pPr>
            <w:r>
              <w:rPr>
                <w:b/>
              </w:rPr>
              <w:t>Personalrom, St. Svithun skole</w:t>
            </w:r>
          </w:p>
        </w:tc>
      </w:tr>
      <w:tr w:rsidR="00255138">
        <w:tc>
          <w:tcPr>
            <w:tcW w:w="1426" w:type="dxa"/>
          </w:tcPr>
          <w:p w:rsidR="00255138" w:rsidRDefault="00E0277F">
            <w:r>
              <w:t>Møtedato/ -tid:</w:t>
            </w:r>
          </w:p>
        </w:tc>
        <w:tc>
          <w:tcPr>
            <w:tcW w:w="7687" w:type="dxa"/>
          </w:tcPr>
          <w:p w:rsidR="00255138" w:rsidRDefault="00E0277F">
            <w:pPr>
              <w:rPr>
                <w:b/>
              </w:rPr>
            </w:pPr>
            <w:r>
              <w:rPr>
                <w:b/>
              </w:rPr>
              <w:t>Mandag 13.05.2019, 17.30</w:t>
            </w:r>
          </w:p>
        </w:tc>
      </w:tr>
      <w:tr w:rsidR="00255138">
        <w:tc>
          <w:tcPr>
            <w:tcW w:w="1426" w:type="dxa"/>
          </w:tcPr>
          <w:p w:rsidR="00255138" w:rsidRDefault="00E0277F">
            <w:r>
              <w:t>Deltakere:</w:t>
            </w:r>
          </w:p>
        </w:tc>
        <w:tc>
          <w:tcPr>
            <w:tcW w:w="7687" w:type="dxa"/>
          </w:tcPr>
          <w:p w:rsidR="00255138" w:rsidRDefault="00E0277F">
            <w:pPr>
              <w:rPr>
                <w:sz w:val="20"/>
                <w:szCs w:val="20"/>
              </w:rPr>
            </w:pPr>
            <w:r>
              <w:rPr>
                <w:sz w:val="20"/>
                <w:szCs w:val="20"/>
              </w:rPr>
              <w:t xml:space="preserve">Torstein Plener, Christina Nordahl, Are H. Braaten, Aina Lygre, Ann Elin Piel, Annette Kvalsund, </w:t>
            </w:r>
          </w:p>
          <w:p w:rsidR="00255138" w:rsidRDefault="00E0277F">
            <w:pPr>
              <w:rPr>
                <w:sz w:val="20"/>
                <w:szCs w:val="20"/>
              </w:rPr>
            </w:pPr>
            <w:r>
              <w:rPr>
                <w:sz w:val="20"/>
                <w:szCs w:val="20"/>
              </w:rPr>
              <w:t>Lauritz Pedersen Knudsen (elev), Anna Thea Reigstad Havik (elev), Ole Kristian Lie</w:t>
            </w:r>
          </w:p>
        </w:tc>
      </w:tr>
      <w:tr w:rsidR="00255138">
        <w:tc>
          <w:tcPr>
            <w:tcW w:w="1426" w:type="dxa"/>
            <w:tcBorders>
              <w:bottom w:val="single" w:sz="4" w:space="0" w:color="000000"/>
            </w:tcBorders>
            <w:tcMar>
              <w:bottom w:w="113" w:type="dxa"/>
            </w:tcMar>
          </w:tcPr>
          <w:p w:rsidR="00255138" w:rsidRDefault="00E0277F">
            <w:r>
              <w:t>Kopi til:</w:t>
            </w:r>
          </w:p>
        </w:tc>
        <w:tc>
          <w:tcPr>
            <w:tcW w:w="7687" w:type="dxa"/>
            <w:tcBorders>
              <w:bottom w:val="single" w:sz="4" w:space="0" w:color="000000"/>
            </w:tcBorders>
            <w:tcMar>
              <w:bottom w:w="113" w:type="dxa"/>
            </w:tcMar>
          </w:tcPr>
          <w:p w:rsidR="00255138" w:rsidRDefault="00E0277F">
            <w:pPr>
              <w:rPr>
                <w:sz w:val="20"/>
                <w:szCs w:val="20"/>
              </w:rPr>
            </w:pPr>
            <w:r>
              <w:rPr>
                <w:sz w:val="20"/>
                <w:szCs w:val="20"/>
              </w:rPr>
              <w:t>Bent Inge Ask</w:t>
            </w:r>
          </w:p>
        </w:tc>
      </w:tr>
    </w:tbl>
    <w:p w:rsidR="00255138" w:rsidRDefault="00255138"/>
    <w:tbl>
      <w:tblPr>
        <w:tblStyle w:val="a1"/>
        <w:tblW w:w="9930" w:type="dxa"/>
        <w:tblInd w:w="0" w:type="dxa"/>
        <w:tblLayout w:type="fixed"/>
        <w:tblLook w:val="0000" w:firstRow="0" w:lastRow="0" w:firstColumn="0" w:lastColumn="0" w:noHBand="0" w:noVBand="0"/>
      </w:tblPr>
      <w:tblGrid>
        <w:gridCol w:w="3424"/>
        <w:gridCol w:w="3425"/>
        <w:gridCol w:w="3081"/>
      </w:tblGrid>
      <w:tr w:rsidR="00255138">
        <w:tc>
          <w:tcPr>
            <w:tcW w:w="3424" w:type="dxa"/>
          </w:tcPr>
          <w:p w:rsidR="00255138" w:rsidRDefault="00E0277F">
            <w:pPr>
              <w:rPr>
                <w:sz w:val="13"/>
                <w:szCs w:val="13"/>
              </w:rPr>
            </w:pPr>
            <w:r>
              <w:rPr>
                <w:sz w:val="13"/>
                <w:szCs w:val="13"/>
              </w:rPr>
              <w:t xml:space="preserve">REFERANSE </w:t>
            </w:r>
          </w:p>
        </w:tc>
        <w:tc>
          <w:tcPr>
            <w:tcW w:w="3425" w:type="dxa"/>
          </w:tcPr>
          <w:p w:rsidR="00255138" w:rsidRDefault="00E0277F">
            <w:pPr>
              <w:rPr>
                <w:sz w:val="13"/>
                <w:szCs w:val="13"/>
              </w:rPr>
            </w:pPr>
            <w:r>
              <w:rPr>
                <w:sz w:val="13"/>
                <w:szCs w:val="13"/>
              </w:rPr>
              <w:t>JOURNALNR</w:t>
            </w:r>
          </w:p>
        </w:tc>
        <w:tc>
          <w:tcPr>
            <w:tcW w:w="3081" w:type="dxa"/>
          </w:tcPr>
          <w:p w:rsidR="00255138" w:rsidRDefault="00E0277F">
            <w:pPr>
              <w:rPr>
                <w:sz w:val="13"/>
                <w:szCs w:val="13"/>
              </w:rPr>
            </w:pPr>
            <w:r>
              <w:rPr>
                <w:sz w:val="13"/>
                <w:szCs w:val="13"/>
              </w:rPr>
              <w:t>DATO</w:t>
            </w:r>
          </w:p>
        </w:tc>
      </w:tr>
      <w:tr w:rsidR="00255138">
        <w:tc>
          <w:tcPr>
            <w:tcW w:w="3424" w:type="dxa"/>
          </w:tcPr>
          <w:p w:rsidR="00255138" w:rsidRDefault="00E0277F">
            <w:pPr>
              <w:rPr>
                <w:sz w:val="18"/>
                <w:szCs w:val="18"/>
              </w:rPr>
            </w:pPr>
            <w:r>
              <w:rPr>
                <w:sz w:val="18"/>
                <w:szCs w:val="18"/>
              </w:rPr>
              <w:t>OKL</w:t>
            </w:r>
          </w:p>
        </w:tc>
        <w:tc>
          <w:tcPr>
            <w:tcW w:w="3425" w:type="dxa"/>
          </w:tcPr>
          <w:p w:rsidR="00255138" w:rsidRDefault="00255138">
            <w:pPr>
              <w:rPr>
                <w:sz w:val="18"/>
                <w:szCs w:val="18"/>
              </w:rPr>
            </w:pPr>
          </w:p>
        </w:tc>
        <w:tc>
          <w:tcPr>
            <w:tcW w:w="3081" w:type="dxa"/>
          </w:tcPr>
          <w:p w:rsidR="00255138" w:rsidRDefault="00E0277F">
            <w:pPr>
              <w:rPr>
                <w:sz w:val="18"/>
                <w:szCs w:val="18"/>
              </w:rPr>
            </w:pPr>
            <w:r>
              <w:rPr>
                <w:sz w:val="18"/>
                <w:szCs w:val="18"/>
              </w:rPr>
              <w:t>13.05.2019</w:t>
            </w:r>
          </w:p>
        </w:tc>
      </w:tr>
    </w:tbl>
    <w:p w:rsidR="00255138" w:rsidRDefault="00255138"/>
    <w:tbl>
      <w:tblPr>
        <w:tblStyle w:val="a2"/>
        <w:tblW w:w="893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7938"/>
      </w:tblGrid>
      <w:tr w:rsidR="00255138">
        <w:tc>
          <w:tcPr>
            <w:tcW w:w="992" w:type="dxa"/>
            <w:tcBorders>
              <w:top w:val="nil"/>
              <w:left w:val="nil"/>
              <w:bottom w:val="single" w:sz="4" w:space="0" w:color="000000"/>
              <w:right w:val="nil"/>
            </w:tcBorders>
            <w:shd w:val="clear" w:color="auto" w:fill="CCCCCC"/>
            <w:tcMar>
              <w:bottom w:w="68" w:type="dxa"/>
            </w:tcMar>
          </w:tcPr>
          <w:p w:rsidR="00255138" w:rsidRDefault="00E0277F">
            <w:pPr>
              <w:rPr>
                <w:b/>
              </w:rPr>
            </w:pPr>
            <w:r>
              <w:rPr>
                <w:b/>
              </w:rPr>
              <w:t>Sak nr.:</w:t>
            </w:r>
          </w:p>
        </w:tc>
        <w:tc>
          <w:tcPr>
            <w:tcW w:w="7938" w:type="dxa"/>
            <w:tcBorders>
              <w:top w:val="nil"/>
              <w:left w:val="nil"/>
              <w:right w:val="nil"/>
            </w:tcBorders>
            <w:shd w:val="clear" w:color="auto" w:fill="CCCCCC"/>
            <w:tcMar>
              <w:left w:w="68" w:type="dxa"/>
              <w:bottom w:w="68" w:type="dxa"/>
            </w:tcMar>
          </w:tcPr>
          <w:p w:rsidR="00255138" w:rsidRDefault="00255138"/>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26-2019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Godkjenning av innkalling og saksliste</w:t>
            </w:r>
          </w:p>
          <w:p w:rsidR="00255138" w:rsidRDefault="00255138">
            <w:pPr>
              <w:pBdr>
                <w:top w:val="nil"/>
                <w:left w:val="nil"/>
                <w:bottom w:val="nil"/>
                <w:right w:val="nil"/>
                <w:between w:val="nil"/>
              </w:pBdr>
              <w:rPr>
                <w:color w:val="000000"/>
              </w:rPr>
            </w:pPr>
          </w:p>
          <w:p w:rsidR="00255138" w:rsidRDefault="00E0277F">
            <w:pPr>
              <w:pBdr>
                <w:top w:val="nil"/>
                <w:left w:val="nil"/>
                <w:bottom w:val="nil"/>
                <w:right w:val="nil"/>
                <w:between w:val="nil"/>
              </w:pBdr>
              <w:rPr>
                <w:color w:val="000000"/>
              </w:rPr>
            </w:pPr>
            <w:r>
              <w:t>V</w:t>
            </w:r>
            <w:r>
              <w:rPr>
                <w:color w:val="000000"/>
              </w:rPr>
              <w:t>edtak: Innkalling og saksliste godkjennes</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 xml:space="preserve">27-2019 </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Godkjenning av referat fra møte 18.03.2019</w:t>
            </w:r>
          </w:p>
          <w:p w:rsidR="00255138" w:rsidRDefault="00255138">
            <w:pPr>
              <w:pBdr>
                <w:top w:val="nil"/>
                <w:left w:val="nil"/>
                <w:bottom w:val="nil"/>
                <w:right w:val="nil"/>
                <w:between w:val="nil"/>
              </w:pBdr>
              <w:rPr>
                <w:color w:val="000000"/>
              </w:rPr>
            </w:pPr>
          </w:p>
          <w:p w:rsidR="00255138" w:rsidRDefault="00E0277F">
            <w:pPr>
              <w:pBdr>
                <w:top w:val="nil"/>
                <w:left w:val="nil"/>
                <w:bottom w:val="nil"/>
                <w:right w:val="nil"/>
                <w:between w:val="nil"/>
              </w:pBdr>
              <w:rPr>
                <w:color w:val="000000"/>
              </w:rPr>
            </w:pPr>
            <w:r>
              <w:t>V</w:t>
            </w:r>
            <w:r>
              <w:rPr>
                <w:color w:val="000000"/>
              </w:rPr>
              <w:t>edtak: Referat godkjennes</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28-2019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Saker under eventuelt</w:t>
            </w:r>
          </w:p>
          <w:p w:rsidR="00255138" w:rsidRDefault="00255138">
            <w:pPr>
              <w:pBdr>
                <w:top w:val="nil"/>
                <w:left w:val="nil"/>
                <w:bottom w:val="nil"/>
                <w:right w:val="nil"/>
                <w:between w:val="nil"/>
              </w:pBdr>
            </w:pPr>
          </w:p>
          <w:p w:rsidR="00255138" w:rsidRDefault="00E0277F">
            <w:pPr>
              <w:pBdr>
                <w:top w:val="nil"/>
                <w:left w:val="nil"/>
                <w:bottom w:val="nil"/>
                <w:right w:val="nil"/>
                <w:between w:val="nil"/>
              </w:pBdr>
            </w:pPr>
            <w:r>
              <w:t>Ingen saker meldt til eventuelt.</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29-2019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Økonomi</w:t>
            </w:r>
          </w:p>
          <w:p w:rsidR="00255138" w:rsidRDefault="00E0277F">
            <w:pPr>
              <w:pBdr>
                <w:top w:val="nil"/>
                <w:left w:val="nil"/>
                <w:bottom w:val="nil"/>
                <w:right w:val="nil"/>
                <w:between w:val="nil"/>
              </w:pBdr>
            </w:pPr>
            <w:r>
              <w:rPr>
                <w:color w:val="000000"/>
              </w:rPr>
              <w:t xml:space="preserve">Regnskapet for de fire første månedene viser et totalforbruk på 97,5% av estimert forbruk. Dette er et kalkulert underforbruk, ettersom det er forventet et overforbruk til høsten. </w:t>
            </w:r>
          </w:p>
          <w:p w:rsidR="00255138" w:rsidRDefault="00255138">
            <w:pPr>
              <w:pBdr>
                <w:top w:val="nil"/>
                <w:left w:val="nil"/>
                <w:bottom w:val="nil"/>
                <w:right w:val="nil"/>
                <w:between w:val="nil"/>
              </w:pBdr>
            </w:pPr>
          </w:p>
          <w:p w:rsidR="00255138" w:rsidRDefault="00E0277F">
            <w:pPr>
              <w:pBdr>
                <w:top w:val="nil"/>
                <w:left w:val="nil"/>
                <w:bottom w:val="nil"/>
                <w:right w:val="nil"/>
                <w:between w:val="nil"/>
              </w:pBdr>
            </w:pPr>
            <w:r>
              <w:t>Det ble også vist til et møte som Ole Kristian og Torstein deltok</w:t>
            </w:r>
            <w:r>
              <w:t xml:space="preserve"> på sammen med skolesjef og andre rektorer om økonomi. Her var det tydelig at mange av skolene har en anstrengt økonomisk situasjon. I etterkant av møtet er det vedtatt en ekstrabevilgning til skolene for å kompensere for overforbruket. </w:t>
            </w:r>
          </w:p>
          <w:p w:rsidR="00255138" w:rsidRDefault="00E0277F">
            <w:pPr>
              <w:pBdr>
                <w:top w:val="nil"/>
                <w:left w:val="nil"/>
                <w:bottom w:val="nil"/>
                <w:right w:val="nil"/>
                <w:between w:val="nil"/>
              </w:pBdr>
              <w:rPr>
                <w:color w:val="000000"/>
              </w:rPr>
            </w:pPr>
            <w:r>
              <w:br/>
              <w:t>V</w:t>
            </w:r>
            <w:r>
              <w:rPr>
                <w:color w:val="000000"/>
              </w:rPr>
              <w:t>edtak: Saken tas</w:t>
            </w:r>
            <w:r>
              <w:rPr>
                <w:color w:val="000000"/>
              </w:rPr>
              <w:t xml:space="preserve"> til orientering</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30-2019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Status skole</w:t>
            </w:r>
          </w:p>
          <w:p w:rsidR="00255138" w:rsidRDefault="00E0277F">
            <w:pPr>
              <w:numPr>
                <w:ilvl w:val="0"/>
                <w:numId w:val="2"/>
              </w:numPr>
              <w:pBdr>
                <w:top w:val="nil"/>
                <w:left w:val="nil"/>
                <w:bottom w:val="nil"/>
                <w:right w:val="nil"/>
                <w:between w:val="nil"/>
              </w:pBdr>
            </w:pPr>
            <w:r>
              <w:rPr>
                <w:color w:val="000000"/>
              </w:rPr>
              <w:t xml:space="preserve">Solidaritetsaksjon, 8. mai (åpen </w:t>
            </w:r>
            <w:proofErr w:type="gramStart"/>
            <w:r>
              <w:rPr>
                <w:color w:val="000000"/>
              </w:rPr>
              <w:t>dag)  og</w:t>
            </w:r>
            <w:proofErr w:type="gramEnd"/>
            <w:r>
              <w:rPr>
                <w:color w:val="000000"/>
              </w:rPr>
              <w:t xml:space="preserve"> 9.mai (aksjonsdag)</w:t>
            </w:r>
          </w:p>
          <w:p w:rsidR="00255138" w:rsidRDefault="00E0277F">
            <w:pPr>
              <w:pBdr>
                <w:top w:val="nil"/>
                <w:left w:val="nil"/>
                <w:bottom w:val="nil"/>
                <w:right w:val="nil"/>
                <w:between w:val="nil"/>
              </w:pBdr>
              <w:ind w:left="720"/>
            </w:pPr>
            <w:r>
              <w:t xml:space="preserve">Virket som en positiv dag for både foresatte og elever. Litt utfordringer knyttet til Vipps ordningen, men ellers virket det positivt. Det ble også nevnt at det var positivt at elever delte ut programmer og gikk rundt og reklamerte </w:t>
            </w:r>
            <w:r>
              <w:lastRenderedPageBreak/>
              <w:t>for forskjellige utstill</w:t>
            </w:r>
            <w:r>
              <w:t>inger.</w:t>
            </w:r>
            <w:r>
              <w:rPr>
                <w:color w:val="000000"/>
              </w:rPr>
              <w:br/>
            </w:r>
          </w:p>
          <w:p w:rsidR="00255138" w:rsidRDefault="00E0277F">
            <w:pPr>
              <w:numPr>
                <w:ilvl w:val="0"/>
                <w:numId w:val="2"/>
              </w:numPr>
              <w:pBdr>
                <w:top w:val="nil"/>
                <w:left w:val="nil"/>
                <w:bottom w:val="nil"/>
                <w:right w:val="nil"/>
                <w:between w:val="nil"/>
              </w:pBdr>
            </w:pPr>
            <w:r>
              <w:rPr>
                <w:color w:val="000000"/>
              </w:rPr>
              <w:t>Eksamen, 14/5-24/5 + 19/6 (muntlig)</w:t>
            </w:r>
          </w:p>
          <w:p w:rsidR="00255138" w:rsidRDefault="00E0277F">
            <w:pPr>
              <w:numPr>
                <w:ilvl w:val="1"/>
                <w:numId w:val="2"/>
              </w:numPr>
              <w:pBdr>
                <w:top w:val="nil"/>
                <w:left w:val="nil"/>
                <w:bottom w:val="nil"/>
                <w:right w:val="nil"/>
                <w:between w:val="nil"/>
              </w:pBdr>
            </w:pPr>
            <w:r>
              <w:t>Eksamenstrekk for skriftlig eksamen kunngjøres 14/5, kl. 09.00. Eksamensdagene er 16/5 Matematikk, 21/5-22/5 Norsk og 24/5 Engelsk. Muntlige eksamensfag kunngjøres 17/6.</w:t>
            </w:r>
          </w:p>
          <w:p w:rsidR="00255138" w:rsidRDefault="00255138">
            <w:pPr>
              <w:pBdr>
                <w:top w:val="nil"/>
                <w:left w:val="nil"/>
                <w:bottom w:val="nil"/>
                <w:right w:val="nil"/>
                <w:between w:val="nil"/>
              </w:pBdr>
              <w:ind w:left="720"/>
              <w:rPr>
                <w:color w:val="000000"/>
              </w:rPr>
            </w:pPr>
          </w:p>
          <w:p w:rsidR="00255138" w:rsidRDefault="00E0277F">
            <w:pPr>
              <w:numPr>
                <w:ilvl w:val="0"/>
                <w:numId w:val="2"/>
              </w:numPr>
              <w:pBdr>
                <w:top w:val="nil"/>
                <w:left w:val="nil"/>
                <w:bottom w:val="nil"/>
                <w:right w:val="nil"/>
                <w:between w:val="nil"/>
              </w:pBdr>
            </w:pPr>
            <w:r>
              <w:rPr>
                <w:color w:val="000000"/>
              </w:rPr>
              <w:t>Mottak av neste skoleårs 8.trinn, man. 3/</w:t>
            </w:r>
            <w:r>
              <w:rPr>
                <w:color w:val="000000"/>
              </w:rPr>
              <w:t>6</w:t>
            </w:r>
          </w:p>
          <w:p w:rsidR="00255138" w:rsidRDefault="00E0277F">
            <w:pPr>
              <w:numPr>
                <w:ilvl w:val="1"/>
                <w:numId w:val="2"/>
              </w:numPr>
              <w:pBdr>
                <w:top w:val="nil"/>
                <w:left w:val="nil"/>
                <w:bottom w:val="nil"/>
                <w:right w:val="nil"/>
                <w:between w:val="nil"/>
              </w:pBdr>
            </w:pPr>
            <w:r>
              <w:t>Elevene fra barneskolene møter sine kommende kontaktlærere kl. 12.00. Foreldremøte blir avholdt 6/6.</w:t>
            </w:r>
          </w:p>
          <w:p w:rsidR="00255138" w:rsidRDefault="00255138">
            <w:pPr>
              <w:pBdr>
                <w:top w:val="nil"/>
                <w:left w:val="nil"/>
                <w:bottom w:val="nil"/>
                <w:right w:val="nil"/>
                <w:between w:val="nil"/>
              </w:pBdr>
            </w:pPr>
          </w:p>
          <w:p w:rsidR="00255138" w:rsidRDefault="00E0277F">
            <w:pPr>
              <w:pBdr>
                <w:top w:val="nil"/>
                <w:left w:val="nil"/>
                <w:bottom w:val="nil"/>
                <w:right w:val="nil"/>
                <w:between w:val="nil"/>
              </w:pBdr>
            </w:pPr>
            <w:r>
              <w:t>Vedtak: Saken tas til orientering</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lastRenderedPageBreak/>
              <w:t>31/2019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Skolerute for skoleåret 2020/2021</w:t>
            </w:r>
          </w:p>
          <w:p w:rsidR="00255138" w:rsidRDefault="00E0277F">
            <w:pPr>
              <w:pBdr>
                <w:top w:val="nil"/>
                <w:left w:val="nil"/>
                <w:bottom w:val="nil"/>
                <w:right w:val="nil"/>
                <w:between w:val="nil"/>
              </w:pBdr>
              <w:rPr>
                <w:color w:val="000000"/>
              </w:rPr>
            </w:pPr>
            <w:r>
              <w:rPr>
                <w:color w:val="000000"/>
              </w:rPr>
              <w:t>Skoleruta for skoleåret 2020/2021 ligger ved innkallingen. St. Svithun skole ønsker ikke å gjøre noen endringer i forhold til denne. Skolens 6 planleggingsdager legges således til dager som er merket som fridager/planleggingsdager i skoleruta.</w:t>
            </w:r>
          </w:p>
          <w:p w:rsidR="00255138" w:rsidRDefault="00255138">
            <w:pPr>
              <w:pBdr>
                <w:top w:val="nil"/>
                <w:left w:val="nil"/>
                <w:bottom w:val="nil"/>
                <w:right w:val="nil"/>
                <w:between w:val="nil"/>
              </w:pBdr>
              <w:rPr>
                <w:color w:val="000000"/>
              </w:rPr>
            </w:pPr>
          </w:p>
          <w:p w:rsidR="00255138" w:rsidRDefault="00E0277F">
            <w:pPr>
              <w:pBdr>
                <w:top w:val="nil"/>
                <w:left w:val="nil"/>
                <w:bottom w:val="nil"/>
                <w:right w:val="nil"/>
                <w:between w:val="nil"/>
              </w:pBdr>
              <w:rPr>
                <w:color w:val="000000"/>
              </w:rPr>
            </w:pPr>
            <w:r>
              <w:t>V</w:t>
            </w:r>
            <w:r>
              <w:rPr>
                <w:color w:val="000000"/>
              </w:rPr>
              <w:t>edtak: Sko</w:t>
            </w:r>
            <w:r>
              <w:rPr>
                <w:color w:val="000000"/>
              </w:rPr>
              <w:t>leruta for skoleåret 2020/2021 vedtas.</w:t>
            </w:r>
          </w:p>
          <w:p w:rsidR="00255138" w:rsidRDefault="00255138">
            <w:pPr>
              <w:pBdr>
                <w:top w:val="nil"/>
                <w:left w:val="nil"/>
                <w:bottom w:val="nil"/>
                <w:right w:val="nil"/>
                <w:between w:val="nil"/>
              </w:pBdr>
            </w:pPr>
          </w:p>
          <w:p w:rsidR="00255138" w:rsidRDefault="00E0277F">
            <w:pPr>
              <w:pBdr>
                <w:top w:val="nil"/>
                <w:left w:val="nil"/>
                <w:bottom w:val="nil"/>
                <w:right w:val="nil"/>
                <w:between w:val="nil"/>
              </w:pBdr>
              <w:rPr>
                <w:i/>
              </w:rPr>
            </w:pPr>
            <w:r>
              <w:rPr>
                <w:i/>
              </w:rPr>
              <w:t xml:space="preserve">Merk: Etter møtet har det skjedd en revidering av skoleruta. Dette medfører at </w:t>
            </w:r>
            <w:r>
              <w:rPr>
                <w:i/>
              </w:rPr>
              <w:br/>
              <w:t xml:space="preserve">          vedtaket oppheves, og skoleruta 2020/2021 må opp igjen som sak </w:t>
            </w:r>
            <w:r>
              <w:rPr>
                <w:i/>
              </w:rPr>
              <w:br/>
              <w:t xml:space="preserve">          høsten 2021.</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32-2019</w:t>
            </w:r>
          </w:p>
        </w:tc>
        <w:tc>
          <w:tcPr>
            <w:tcW w:w="7938" w:type="dxa"/>
            <w:tcBorders>
              <w:right w:val="nil"/>
            </w:tcBorders>
            <w:tcMar>
              <w:left w:w="68" w:type="dxa"/>
            </w:tcMar>
          </w:tcPr>
          <w:p w:rsidR="00255138" w:rsidRDefault="00E0277F">
            <w:pPr>
              <w:pBdr>
                <w:top w:val="nil"/>
                <w:left w:val="nil"/>
                <w:bottom w:val="nil"/>
                <w:right w:val="nil"/>
                <w:between w:val="nil"/>
              </w:pBdr>
            </w:pPr>
            <w:r>
              <w:rPr>
                <w:color w:val="000000"/>
              </w:rPr>
              <w:t>Saker fra FAU</w:t>
            </w:r>
          </w:p>
          <w:p w:rsidR="00255138" w:rsidRDefault="00E0277F">
            <w:pPr>
              <w:numPr>
                <w:ilvl w:val="0"/>
                <w:numId w:val="3"/>
              </w:numPr>
              <w:pBdr>
                <w:top w:val="nil"/>
                <w:left w:val="nil"/>
                <w:bottom w:val="nil"/>
                <w:right w:val="nil"/>
                <w:between w:val="nil"/>
              </w:pBdr>
            </w:pPr>
            <w:r>
              <w:t>Gjennomføring av foreldremøter, spesielt med tanke på minoritetsspråklige foreldre. Burde minoritetsforeldre være kalt inn et eget møte med tolker?</w:t>
            </w:r>
            <w:r>
              <w:br/>
            </w:r>
          </w:p>
          <w:p w:rsidR="00255138" w:rsidRDefault="00E0277F">
            <w:pPr>
              <w:numPr>
                <w:ilvl w:val="0"/>
                <w:numId w:val="3"/>
              </w:numPr>
              <w:pBdr>
                <w:top w:val="nil"/>
                <w:left w:val="nil"/>
                <w:bottom w:val="nil"/>
                <w:right w:val="nil"/>
                <w:between w:val="nil"/>
              </w:pBdr>
            </w:pPr>
            <w:r>
              <w:t>Psykisk helse</w:t>
            </w:r>
          </w:p>
          <w:p w:rsidR="00255138" w:rsidRDefault="00E0277F">
            <w:pPr>
              <w:numPr>
                <w:ilvl w:val="1"/>
                <w:numId w:val="3"/>
              </w:numPr>
              <w:pBdr>
                <w:top w:val="nil"/>
                <w:left w:val="nil"/>
                <w:bottom w:val="nil"/>
                <w:right w:val="nil"/>
                <w:between w:val="nil"/>
              </w:pBdr>
            </w:pPr>
            <w:r>
              <w:t xml:space="preserve">Hadde det vært en </w:t>
            </w:r>
            <w:proofErr w:type="spellStart"/>
            <w:r>
              <w:t>idè</w:t>
            </w:r>
            <w:proofErr w:type="spellEnd"/>
            <w:r>
              <w:t xml:space="preserve"> å involvere </w:t>
            </w:r>
            <w:proofErr w:type="spellStart"/>
            <w:r>
              <w:rPr>
                <w:i/>
              </w:rPr>
              <w:t>Helsesista</w:t>
            </w:r>
            <w:proofErr w:type="spellEnd"/>
            <w:r>
              <w:t>? Pris: 25000 kr for inntil 30 min. foredrag, 350</w:t>
            </w:r>
            <w:r>
              <w:t>00kr inntil 60 min. Reise kommer i tillegg. Kan dette kombineres med barneskolene slik at utgiftene fordeles?</w:t>
            </w:r>
            <w:r>
              <w:br/>
            </w:r>
          </w:p>
          <w:p w:rsidR="00255138" w:rsidRDefault="00E0277F">
            <w:pPr>
              <w:numPr>
                <w:ilvl w:val="0"/>
                <w:numId w:val="3"/>
              </w:numPr>
              <w:pBdr>
                <w:top w:val="nil"/>
                <w:left w:val="nil"/>
                <w:bottom w:val="nil"/>
                <w:right w:val="nil"/>
                <w:between w:val="nil"/>
              </w:pBdr>
            </w:pPr>
            <w:r>
              <w:t>Hjem/skole-samarbeid gruppe</w:t>
            </w:r>
          </w:p>
          <w:p w:rsidR="00255138" w:rsidRDefault="00E0277F">
            <w:pPr>
              <w:numPr>
                <w:ilvl w:val="1"/>
                <w:numId w:val="3"/>
              </w:numPr>
              <w:pBdr>
                <w:top w:val="nil"/>
                <w:left w:val="nil"/>
                <w:bottom w:val="nil"/>
                <w:right w:val="nil"/>
                <w:between w:val="nil"/>
              </w:pBdr>
            </w:pPr>
            <w:r>
              <w:t xml:space="preserve">Det er to interesserte foresatte </w:t>
            </w:r>
            <w:proofErr w:type="spellStart"/>
            <w:proofErr w:type="gramStart"/>
            <w:r>
              <w:t>pr.nå</w:t>
            </w:r>
            <w:proofErr w:type="spellEnd"/>
            <w:proofErr w:type="gramEnd"/>
            <w:r>
              <w:t>, og i tillegg ønskes det en foreldrerepresentant fra kommende skoleårs 8.trinn</w:t>
            </w:r>
            <w:r>
              <w:t>. Skolen skal også ha to representanter.</w:t>
            </w:r>
            <w:r>
              <w:br/>
            </w:r>
          </w:p>
          <w:p w:rsidR="00255138" w:rsidRDefault="00E0277F">
            <w:pPr>
              <w:numPr>
                <w:ilvl w:val="0"/>
                <w:numId w:val="3"/>
              </w:numPr>
              <w:pBdr>
                <w:top w:val="nil"/>
                <w:left w:val="nil"/>
                <w:bottom w:val="nil"/>
                <w:right w:val="nil"/>
                <w:between w:val="nil"/>
              </w:pBdr>
            </w:pPr>
            <w:r>
              <w:t>Inkludering av minoritetsspråklige foreldre</w:t>
            </w:r>
          </w:p>
          <w:p w:rsidR="00255138" w:rsidRDefault="00E0277F">
            <w:pPr>
              <w:numPr>
                <w:ilvl w:val="1"/>
                <w:numId w:val="3"/>
              </w:numPr>
              <w:pBdr>
                <w:top w:val="nil"/>
                <w:left w:val="nil"/>
                <w:bottom w:val="nil"/>
                <w:right w:val="nil"/>
                <w:between w:val="nil"/>
              </w:pBdr>
            </w:pPr>
            <w:r>
              <w:t>FAU ønsker at klassekontaktene skal tenke over hvordan de kan inkludere minoritetsforeldre bedre i foreldresamarbeidet. Samtidig er det ønskelig at også lærerne tar dette</w:t>
            </w:r>
            <w:r>
              <w:t xml:space="preserve"> opp som tema.</w:t>
            </w:r>
            <w:r>
              <w:br/>
            </w:r>
          </w:p>
          <w:p w:rsidR="00255138" w:rsidRDefault="00E0277F">
            <w:pPr>
              <w:pBdr>
                <w:top w:val="nil"/>
                <w:left w:val="nil"/>
                <w:bottom w:val="nil"/>
                <w:right w:val="nil"/>
                <w:between w:val="nil"/>
              </w:pBdr>
              <w:rPr>
                <w:color w:val="000000"/>
              </w:rPr>
            </w:pPr>
            <w:r>
              <w:t>V</w:t>
            </w:r>
            <w:r>
              <w:rPr>
                <w:color w:val="000000"/>
              </w:rPr>
              <w:t>edtak: Saken tas til orientering</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33-2019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Saker fra elevråd</w:t>
            </w:r>
          </w:p>
          <w:p w:rsidR="00255138" w:rsidRDefault="00E0277F">
            <w:pPr>
              <w:numPr>
                <w:ilvl w:val="0"/>
                <w:numId w:val="1"/>
              </w:numPr>
              <w:pBdr>
                <w:top w:val="nil"/>
                <w:left w:val="nil"/>
                <w:bottom w:val="nil"/>
                <w:right w:val="nil"/>
                <w:between w:val="nil"/>
              </w:pBdr>
            </w:pPr>
            <w:r>
              <w:t>Elevrådet har jobbet en del med enkeltsaker, i det siste har dette av naturlige årsaker vært solidaritetsaksjonen</w:t>
            </w:r>
          </w:p>
          <w:p w:rsidR="00255138" w:rsidRDefault="00255138">
            <w:pPr>
              <w:pBdr>
                <w:top w:val="nil"/>
                <w:left w:val="nil"/>
                <w:bottom w:val="nil"/>
                <w:right w:val="nil"/>
                <w:between w:val="nil"/>
              </w:pBdr>
              <w:rPr>
                <w:color w:val="000000"/>
              </w:rPr>
            </w:pPr>
          </w:p>
          <w:p w:rsidR="00255138" w:rsidRDefault="00E0277F">
            <w:pPr>
              <w:pBdr>
                <w:top w:val="nil"/>
                <w:left w:val="nil"/>
                <w:bottom w:val="nil"/>
                <w:right w:val="nil"/>
                <w:between w:val="nil"/>
              </w:pBdr>
              <w:rPr>
                <w:color w:val="000000"/>
              </w:rPr>
            </w:pPr>
            <w:r>
              <w:t>V</w:t>
            </w:r>
            <w:r>
              <w:rPr>
                <w:color w:val="000000"/>
              </w:rPr>
              <w:t>edtak: Saken tas til orientering</w:t>
            </w:r>
          </w:p>
        </w:tc>
      </w:tr>
      <w:tr w:rsidR="00255138">
        <w:tc>
          <w:tcPr>
            <w:tcW w:w="992" w:type="dxa"/>
            <w:tcBorders>
              <w:top w:val="single" w:sz="4" w:space="0" w:color="000000"/>
              <w:left w:val="nil"/>
              <w:bottom w:val="single" w:sz="4" w:space="0" w:color="000000"/>
            </w:tcBorders>
          </w:tcPr>
          <w:p w:rsidR="00255138" w:rsidRDefault="00E0277F">
            <w:pPr>
              <w:pBdr>
                <w:top w:val="nil"/>
                <w:left w:val="nil"/>
                <w:bottom w:val="nil"/>
                <w:right w:val="nil"/>
                <w:between w:val="nil"/>
              </w:pBdr>
              <w:rPr>
                <w:color w:val="000000"/>
              </w:rPr>
            </w:pPr>
            <w:r>
              <w:rPr>
                <w:color w:val="000000"/>
              </w:rPr>
              <w:t>35-2019</w:t>
            </w:r>
          </w:p>
        </w:tc>
        <w:tc>
          <w:tcPr>
            <w:tcW w:w="7938" w:type="dxa"/>
            <w:tcBorders>
              <w:right w:val="nil"/>
            </w:tcBorders>
            <w:tcMar>
              <w:left w:w="68" w:type="dxa"/>
            </w:tcMar>
          </w:tcPr>
          <w:p w:rsidR="00255138" w:rsidRDefault="00E0277F">
            <w:pPr>
              <w:pBdr>
                <w:top w:val="nil"/>
                <w:left w:val="nil"/>
                <w:bottom w:val="nil"/>
                <w:right w:val="nil"/>
                <w:between w:val="nil"/>
              </w:pBdr>
              <w:rPr>
                <w:color w:val="000000"/>
              </w:rPr>
            </w:pPr>
            <w:r>
              <w:rPr>
                <w:color w:val="000000"/>
              </w:rPr>
              <w:t>Eventuelt</w:t>
            </w:r>
          </w:p>
        </w:tc>
      </w:tr>
    </w:tbl>
    <w:p w:rsidR="00255138" w:rsidRDefault="00255138"/>
    <w:p w:rsidR="00255138" w:rsidRDefault="00255138"/>
    <w:p w:rsidR="00255138" w:rsidRDefault="00255138"/>
    <w:p w:rsidR="00255138" w:rsidRDefault="00255138">
      <w:pPr>
        <w:pBdr>
          <w:top w:val="nil"/>
          <w:left w:val="nil"/>
          <w:bottom w:val="nil"/>
          <w:right w:val="nil"/>
          <w:between w:val="nil"/>
        </w:pBdr>
        <w:tabs>
          <w:tab w:val="left" w:pos="6237"/>
        </w:tabs>
        <w:rPr>
          <w:color w:val="000000"/>
        </w:rPr>
      </w:pPr>
    </w:p>
    <w:p w:rsidR="00255138" w:rsidRDefault="00255138"/>
    <w:p w:rsidR="00255138" w:rsidRDefault="00255138"/>
    <w:p w:rsidR="00255138" w:rsidRDefault="00255138"/>
    <w:p w:rsidR="00255138" w:rsidRDefault="00E0277F">
      <w:pPr>
        <w:pBdr>
          <w:top w:val="nil"/>
          <w:left w:val="nil"/>
          <w:bottom w:val="nil"/>
          <w:right w:val="nil"/>
          <w:between w:val="nil"/>
        </w:pBdr>
        <w:tabs>
          <w:tab w:val="left" w:pos="6237"/>
        </w:tabs>
        <w:rPr>
          <w:color w:val="000000"/>
        </w:rPr>
      </w:pPr>
      <w:r>
        <w:rPr>
          <w:color w:val="000000"/>
        </w:rPr>
        <w:t>Med hilsen</w:t>
      </w:r>
      <w:r>
        <w:rPr>
          <w:color w:val="000000"/>
        </w:rPr>
        <w:br/>
        <w:t>Torstein Plener</w:t>
      </w:r>
      <w:r>
        <w:rPr>
          <w:color w:val="000000"/>
        </w:rPr>
        <w:tab/>
      </w:r>
      <w:r>
        <w:rPr>
          <w:color w:val="000000"/>
        </w:rPr>
        <w:tab/>
        <w:t>Ole Kristian Lie</w:t>
      </w:r>
    </w:p>
    <w:p w:rsidR="00255138" w:rsidRDefault="00E0277F">
      <w:pPr>
        <w:sectPr w:rsidR="00255138">
          <w:headerReference w:type="default" r:id="rId9"/>
          <w:footerReference w:type="default" r:id="rId10"/>
          <w:headerReference w:type="first" r:id="rId11"/>
          <w:footerReference w:type="first" r:id="rId12"/>
          <w:pgSz w:w="11906" w:h="16838"/>
          <w:pgMar w:top="907" w:right="1247" w:bottom="1985" w:left="1588" w:header="709" w:footer="709" w:gutter="0"/>
          <w:pgNumType w:start="1"/>
          <w:cols w:space="708"/>
          <w:titlePg/>
        </w:sectPr>
      </w:pPr>
      <w:r>
        <w:t>Driftsstyreleder</w:t>
      </w:r>
      <w:r>
        <w:tab/>
      </w:r>
      <w:r>
        <w:tab/>
      </w:r>
      <w:r>
        <w:tab/>
      </w:r>
      <w:r>
        <w:tab/>
      </w:r>
      <w:r>
        <w:tab/>
      </w:r>
      <w:r>
        <w:tab/>
      </w:r>
      <w:r>
        <w:tab/>
        <w:t>Konstituert rektor/sekretær</w:t>
      </w:r>
    </w:p>
    <w:p w:rsidR="00255138" w:rsidRDefault="00E0277F">
      <w:bookmarkStart w:id="1" w:name="_gjdgxs" w:colFirst="0" w:colLast="0"/>
      <w:bookmarkEnd w:id="1"/>
      <w:r>
        <w:t xml:space="preserve"> </w:t>
      </w:r>
    </w:p>
    <w:sectPr w:rsidR="00255138">
      <w:type w:val="continuous"/>
      <w:pgSz w:w="11906" w:h="16838"/>
      <w:pgMar w:top="907" w:right="1247" w:bottom="1985" w:left="158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277F">
      <w:r>
        <w:separator/>
      </w:r>
    </w:p>
  </w:endnote>
  <w:endnote w:type="continuationSeparator" w:id="0">
    <w:p w:rsidR="00000000" w:rsidRDefault="00E0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38" w:rsidRDefault="00E0277F">
    <w:pPr>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38" w:rsidRDefault="00255138">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277F">
      <w:r>
        <w:separator/>
      </w:r>
    </w:p>
  </w:footnote>
  <w:footnote w:type="continuationSeparator" w:id="0">
    <w:p w:rsidR="00000000" w:rsidRDefault="00E0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38" w:rsidRDefault="00255138">
    <w:pPr>
      <w:keepLines/>
      <w:pBdr>
        <w:top w:val="nil"/>
        <w:left w:val="nil"/>
        <w:bottom w:val="nil"/>
        <w:right w:val="nil"/>
        <w:between w:val="nil"/>
      </w:pBdr>
      <w:tabs>
        <w:tab w:val="center" w:pos="4320"/>
        <w:tab w:val="right" w:pos="8640"/>
      </w:tabs>
      <w:rPr>
        <w:color w:val="000000"/>
        <w:sz w:val="22"/>
        <w:szCs w:val="22"/>
      </w:rPr>
    </w:pPr>
  </w:p>
  <w:p w:rsidR="00255138" w:rsidRDefault="00255138">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38" w:rsidRDefault="00E0277F">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255138" w:rsidRDefault="00255138">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F6C"/>
    <w:multiLevelType w:val="multilevel"/>
    <w:tmpl w:val="FB24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36330"/>
    <w:multiLevelType w:val="multilevel"/>
    <w:tmpl w:val="D8D87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DC58C8"/>
    <w:multiLevelType w:val="multilevel"/>
    <w:tmpl w:val="5DD40B86"/>
    <w:lvl w:ilvl="0">
      <w:start w:val="3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38"/>
    <w:rsid w:val="00255138"/>
    <w:rsid w:val="00E02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98059-DADB-4900-B045-FE90F2A9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outlineLvl w:val="0"/>
    </w:pPr>
    <w:rPr>
      <w:sz w:val="30"/>
      <w:szCs w:val="30"/>
    </w:rPr>
  </w:style>
  <w:style w:type="paragraph" w:styleId="Overskrift2">
    <w:name w:val="heading 2"/>
    <w:basedOn w:val="Normal"/>
    <w:next w:val="Normal"/>
    <w:uiPriority w:val="9"/>
    <w:semiHidden/>
    <w:unhideWhenUsed/>
    <w:qFormat/>
    <w:pPr>
      <w:keepNext/>
      <w:outlineLvl w:val="1"/>
    </w:pPr>
    <w:rPr>
      <w:b/>
      <w:sz w:val="24"/>
      <w:szCs w:val="24"/>
    </w:rPr>
  </w:style>
  <w:style w:type="paragraph" w:styleId="Overskrift3">
    <w:name w:val="heading 3"/>
    <w:basedOn w:val="Normal"/>
    <w:next w:val="Normal"/>
    <w:uiPriority w:val="9"/>
    <w:semiHidden/>
    <w:unhideWhenUsed/>
    <w:qFormat/>
    <w:pPr>
      <w:keepNext/>
      <w:outlineLvl w:val="2"/>
    </w:pPr>
    <w:rPr>
      <w:sz w:val="24"/>
      <w:szCs w:val="24"/>
    </w:rPr>
  </w:style>
  <w:style w:type="paragraph" w:styleId="Overskrift4">
    <w:name w:val="heading 4"/>
    <w:basedOn w:val="Normal"/>
    <w:next w:val="Normal"/>
    <w:uiPriority w:val="9"/>
    <w:semiHidden/>
    <w:unhideWhenUsed/>
    <w:qFormat/>
    <w:pPr>
      <w:keepNext/>
      <w:outlineLvl w:val="3"/>
    </w:pPr>
  </w:style>
  <w:style w:type="paragraph" w:styleId="Overskrift5">
    <w:name w:val="heading 5"/>
    <w:basedOn w:val="Normal"/>
    <w:next w:val="Normal"/>
    <w:uiPriority w:val="9"/>
    <w:semiHidden/>
    <w:unhideWhenUsed/>
    <w:qFormat/>
    <w:pPr>
      <w:keepNext/>
      <w:outlineLvl w:val="4"/>
    </w:pPr>
    <w:rPr>
      <w:b/>
    </w:rPr>
  </w:style>
  <w:style w:type="paragraph" w:styleId="Overskrift6">
    <w:name w:val="heading 6"/>
    <w:basedOn w:val="Normal"/>
    <w:next w:val="Normal"/>
    <w:uiPriority w:val="9"/>
    <w:semiHidden/>
    <w:unhideWhenUsed/>
    <w:qFormat/>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3241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Kristian Lie</dc:creator>
  <cp:lastModifiedBy>Ole Kristian Lie</cp:lastModifiedBy>
  <cp:revision>2</cp:revision>
  <dcterms:created xsi:type="dcterms:W3CDTF">2019-05-20T07:57:00Z</dcterms:created>
  <dcterms:modified xsi:type="dcterms:W3CDTF">2019-05-20T07:57:00Z</dcterms:modified>
</cp:coreProperties>
</file>